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74B" w:rsidRDefault="00ED274B" w:rsidP="00ED274B">
      <w:pPr>
        <w:rPr>
          <w:b/>
        </w:rPr>
      </w:pPr>
      <w:r>
        <w:rPr>
          <w:b/>
        </w:rPr>
        <w:t>Sleep Disordered Breathing</w:t>
      </w:r>
    </w:p>
    <w:p w:rsidR="00ED274B" w:rsidRDefault="00ED274B" w:rsidP="00ED274B">
      <w:pPr>
        <w:rPr>
          <w:b/>
        </w:rPr>
      </w:pPr>
      <w:r>
        <w:rPr>
          <w:b/>
        </w:rPr>
        <w:t>J. William Robbins, DDS, MA</w:t>
      </w:r>
    </w:p>
    <w:p w:rsidR="00ED274B" w:rsidRDefault="00ED274B" w:rsidP="00ED274B">
      <w:pPr>
        <w:rPr>
          <w:b/>
        </w:rPr>
      </w:pPr>
    </w:p>
    <w:p w:rsidR="00ED274B" w:rsidRDefault="00ED274B" w:rsidP="00ED274B">
      <w:pPr>
        <w:rPr>
          <w:b/>
        </w:rPr>
      </w:pPr>
    </w:p>
    <w:p w:rsidR="00ED274B" w:rsidRDefault="00ED274B" w:rsidP="00ED274B">
      <w:r>
        <w:t xml:space="preserve">Primary Snoring (without OSA). 60% men after 40. Commonly precedes OSA and becomes OSA after age 40. </w:t>
      </w:r>
    </w:p>
    <w:p w:rsidR="00ED274B" w:rsidRDefault="00ED274B" w:rsidP="00ED274B">
      <w:r>
        <w:t xml:space="preserve">Snoring isn’t benign- positive correlation between snoring and cardiovascular disease and HTN. </w:t>
      </w:r>
    </w:p>
    <w:p w:rsidR="00ED274B" w:rsidRDefault="00ED274B" w:rsidP="00ED274B">
      <w:r>
        <w:t>Smoking and obesity are major risk factors for snoring and OSA</w:t>
      </w:r>
    </w:p>
    <w:p w:rsidR="00ED274B" w:rsidRDefault="00ED274B" w:rsidP="00ED274B"/>
    <w:p w:rsidR="00ED274B" w:rsidRDefault="00ED274B" w:rsidP="00ED274B">
      <w:r>
        <w:t>Upper Airway Resistance Syndrome (UARS)</w:t>
      </w:r>
    </w:p>
    <w:p w:rsidR="00ED274B" w:rsidRDefault="00ED274B" w:rsidP="00ED274B">
      <w:r>
        <w:t>Definition – AHI &lt;5, 5 or more RERAs per hour and minimum oxygen desaturation level greater than 92%.</w:t>
      </w:r>
    </w:p>
    <w:p w:rsidR="00ED274B" w:rsidRDefault="00ED274B" w:rsidP="00ED274B">
      <w:pPr>
        <w:numPr>
          <w:ilvl w:val="0"/>
          <w:numId w:val="1"/>
        </w:numPr>
        <w:contextualSpacing/>
      </w:pPr>
      <w:r>
        <w:t>separate entity from OSA</w:t>
      </w:r>
    </w:p>
    <w:p w:rsidR="00ED274B" w:rsidRDefault="00ED274B" w:rsidP="00ED274B">
      <w:pPr>
        <w:numPr>
          <w:ilvl w:val="0"/>
          <w:numId w:val="1"/>
        </w:numPr>
        <w:contextualSpacing/>
      </w:pPr>
      <w:r>
        <w:t>increased respiratory effort with frequent microarousals</w:t>
      </w:r>
    </w:p>
    <w:p w:rsidR="00ED274B" w:rsidRDefault="00ED274B" w:rsidP="00ED274B">
      <w:pPr>
        <w:numPr>
          <w:ilvl w:val="0"/>
          <w:numId w:val="1"/>
        </w:numPr>
        <w:contextualSpacing/>
      </w:pPr>
      <w:r>
        <w:t xml:space="preserve">Hypo or </w:t>
      </w:r>
      <w:proofErr w:type="spellStart"/>
      <w:r>
        <w:t>non responsiveness</w:t>
      </w:r>
      <w:proofErr w:type="spellEnd"/>
      <w:r>
        <w:t xml:space="preserve"> to upper airway collapse in OSA vs. UARS where pts. Have hyperresponsiveness to negative pharyngeal pressure and responded to more quickly, resulting in lack of obstruction. This causes a release of </w:t>
      </w:r>
      <w:proofErr w:type="spellStart"/>
      <w:r>
        <w:t>cathcholamines</w:t>
      </w:r>
      <w:proofErr w:type="spellEnd"/>
      <w:r>
        <w:t xml:space="preserve"> creating a </w:t>
      </w:r>
      <w:proofErr w:type="spellStart"/>
      <w:r>
        <w:t>flight</w:t>
      </w:r>
      <w:proofErr w:type="spellEnd"/>
      <w:r>
        <w:t xml:space="preserve"> or flight response all night. </w:t>
      </w:r>
    </w:p>
    <w:p w:rsidR="00ED274B" w:rsidRDefault="00ED274B" w:rsidP="00ED274B">
      <w:pPr>
        <w:numPr>
          <w:ilvl w:val="0"/>
          <w:numId w:val="1"/>
        </w:numPr>
        <w:contextualSpacing/>
      </w:pPr>
      <w:r>
        <w:t>Common in normal weight women</w:t>
      </w:r>
    </w:p>
    <w:p w:rsidR="00ED274B" w:rsidRDefault="00ED274B" w:rsidP="00ED274B">
      <w:pPr>
        <w:numPr>
          <w:ilvl w:val="0"/>
          <w:numId w:val="1"/>
        </w:numPr>
        <w:contextualSpacing/>
      </w:pPr>
      <w:r>
        <w:t>Patients commonly present with a functional somatic syndrome</w:t>
      </w:r>
    </w:p>
    <w:p w:rsidR="00ED274B" w:rsidRDefault="00ED274B" w:rsidP="00ED274B"/>
    <w:p w:rsidR="00ED274B" w:rsidRDefault="00ED274B" w:rsidP="00ED274B">
      <w:r>
        <w:t xml:space="preserve">Upper airway resistance   </w:t>
      </w:r>
    </w:p>
    <w:p w:rsidR="00ED274B" w:rsidRDefault="00ED274B" w:rsidP="00ED274B">
      <w:pPr>
        <w:numPr>
          <w:ilvl w:val="0"/>
          <w:numId w:val="1"/>
        </w:numPr>
        <w:contextualSpacing/>
      </w:pPr>
      <w:r>
        <w:t>Hypothyroidism</w:t>
      </w:r>
    </w:p>
    <w:p w:rsidR="00ED274B" w:rsidRDefault="00ED274B" w:rsidP="00ED274B">
      <w:pPr>
        <w:numPr>
          <w:ilvl w:val="0"/>
          <w:numId w:val="1"/>
        </w:numPr>
        <w:contextualSpacing/>
      </w:pPr>
      <w:r>
        <w:t>deviated septum</w:t>
      </w:r>
    </w:p>
    <w:p w:rsidR="00ED274B" w:rsidRDefault="00ED274B" w:rsidP="00ED274B">
      <w:pPr>
        <w:numPr>
          <w:ilvl w:val="0"/>
          <w:numId w:val="1"/>
        </w:numPr>
        <w:contextualSpacing/>
      </w:pPr>
      <w:r>
        <w:t xml:space="preserve">enlarged nasal </w:t>
      </w:r>
      <w:proofErr w:type="spellStart"/>
      <w:r>
        <w:t>turbinates</w:t>
      </w:r>
      <w:proofErr w:type="spellEnd"/>
    </w:p>
    <w:p w:rsidR="00ED274B" w:rsidRDefault="00ED274B" w:rsidP="00ED274B">
      <w:pPr>
        <w:numPr>
          <w:ilvl w:val="0"/>
          <w:numId w:val="1"/>
        </w:numPr>
        <w:contextualSpacing/>
      </w:pPr>
      <w:r>
        <w:t>hypertrophied tonsils and adenoids</w:t>
      </w:r>
    </w:p>
    <w:p w:rsidR="00ED274B" w:rsidRDefault="00ED274B" w:rsidP="00ED274B">
      <w:pPr>
        <w:numPr>
          <w:ilvl w:val="0"/>
          <w:numId w:val="1"/>
        </w:numPr>
        <w:contextualSpacing/>
      </w:pPr>
      <w:r>
        <w:t>micrognathia</w:t>
      </w:r>
    </w:p>
    <w:p w:rsidR="00ED274B" w:rsidRDefault="00ED274B" w:rsidP="00ED274B">
      <w:pPr>
        <w:numPr>
          <w:ilvl w:val="0"/>
          <w:numId w:val="1"/>
        </w:numPr>
        <w:contextualSpacing/>
      </w:pPr>
      <w:r>
        <w:t>retrognathia</w:t>
      </w:r>
    </w:p>
    <w:p w:rsidR="00ED274B" w:rsidRDefault="00ED274B" w:rsidP="00ED274B">
      <w:pPr>
        <w:numPr>
          <w:ilvl w:val="0"/>
          <w:numId w:val="1"/>
        </w:numPr>
        <w:contextualSpacing/>
      </w:pPr>
      <w:r>
        <w:t>macroglossia</w:t>
      </w:r>
    </w:p>
    <w:p w:rsidR="00ED274B" w:rsidRDefault="00ED274B" w:rsidP="00ED274B">
      <w:pPr>
        <w:numPr>
          <w:ilvl w:val="0"/>
          <w:numId w:val="1"/>
        </w:numPr>
        <w:contextualSpacing/>
      </w:pPr>
      <w:r>
        <w:t>obesity</w:t>
      </w:r>
    </w:p>
    <w:p w:rsidR="00ED274B" w:rsidRDefault="00ED274B" w:rsidP="00ED274B"/>
    <w:p w:rsidR="00ED274B" w:rsidRDefault="00ED274B" w:rsidP="00ED274B">
      <w:r>
        <w:t>Conditions associated with non-restorative sleep</w:t>
      </w:r>
    </w:p>
    <w:p w:rsidR="00ED274B" w:rsidRDefault="00ED274B" w:rsidP="00ED274B">
      <w:pPr>
        <w:numPr>
          <w:ilvl w:val="0"/>
          <w:numId w:val="1"/>
        </w:numPr>
        <w:contextualSpacing/>
      </w:pPr>
      <w:r>
        <w:t xml:space="preserve">Somatic syndromes, </w:t>
      </w:r>
      <w:proofErr w:type="spellStart"/>
      <w:r>
        <w:t>ie</w:t>
      </w:r>
      <w:proofErr w:type="spellEnd"/>
      <w:r>
        <w:t xml:space="preserve"> fibromyalgia,  Chronic Fatigue Syndrome, headache, irritable bowel syndrome, Burning mouth syndrome, anxiety. </w:t>
      </w:r>
    </w:p>
    <w:p w:rsidR="00ED274B" w:rsidRDefault="00ED274B" w:rsidP="00ED274B">
      <w:pPr>
        <w:numPr>
          <w:ilvl w:val="0"/>
          <w:numId w:val="1"/>
        </w:numPr>
        <w:contextualSpacing/>
      </w:pPr>
      <w:r>
        <w:t>Growth hormone (responsible for muscle regeneration and homeostasis) is low in this population. It is secreted primarily in Stage 4 NREM sleep. Therefore with disturbance of sleep, there is an increase of muscle pain. Similar problem with serotonin.</w:t>
      </w:r>
    </w:p>
    <w:p w:rsidR="00ED274B" w:rsidRDefault="00ED274B" w:rsidP="00ED274B">
      <w:pPr>
        <w:numPr>
          <w:ilvl w:val="0"/>
          <w:numId w:val="1"/>
        </w:numPr>
        <w:contextualSpacing/>
      </w:pPr>
      <w:r>
        <w:t>Menopause – decrease in estrogen and progesterone. Estrogen receptors in upper airway musculature result in muscles losing their tone.</w:t>
      </w:r>
    </w:p>
    <w:p w:rsidR="00ED274B" w:rsidRDefault="00ED274B" w:rsidP="00ED274B"/>
    <w:p w:rsidR="00ED274B" w:rsidRDefault="00ED274B" w:rsidP="00ED274B">
      <w:r>
        <w:t>Sleep – Pain Link is bi-directional</w:t>
      </w:r>
    </w:p>
    <w:p w:rsidR="00ED274B" w:rsidRDefault="00ED274B" w:rsidP="00ED274B">
      <w:pPr>
        <w:numPr>
          <w:ilvl w:val="0"/>
          <w:numId w:val="1"/>
        </w:numPr>
        <w:contextualSpacing/>
      </w:pPr>
      <w:r>
        <w:t>Pain creates sleep disturbances</w:t>
      </w:r>
    </w:p>
    <w:p w:rsidR="00ED274B" w:rsidRDefault="00ED274B" w:rsidP="00ED274B">
      <w:pPr>
        <w:numPr>
          <w:ilvl w:val="0"/>
          <w:numId w:val="1"/>
        </w:numPr>
        <w:contextualSpacing/>
      </w:pPr>
      <w:r>
        <w:t>Sleep disturbances cause or modulate acute and chronic pain</w:t>
      </w:r>
    </w:p>
    <w:p w:rsidR="00ED274B" w:rsidRDefault="00ED274B" w:rsidP="00ED274B">
      <w:pPr>
        <w:rPr>
          <w:sz w:val="22"/>
          <w:szCs w:val="22"/>
        </w:rPr>
      </w:pPr>
      <w:r w:rsidRPr="00510737">
        <w:rPr>
          <w:sz w:val="22"/>
          <w:szCs w:val="22"/>
        </w:rPr>
        <w:t xml:space="preserve">Palma J. Sleep Medicine 2013; </w:t>
      </w:r>
      <w:proofErr w:type="spellStart"/>
      <w:r w:rsidRPr="00510737">
        <w:rPr>
          <w:sz w:val="22"/>
          <w:szCs w:val="22"/>
        </w:rPr>
        <w:t>epub</w:t>
      </w:r>
      <w:proofErr w:type="spellEnd"/>
      <w:r w:rsidRPr="00510737">
        <w:rPr>
          <w:sz w:val="22"/>
          <w:szCs w:val="22"/>
        </w:rPr>
        <w:t>.</w:t>
      </w:r>
    </w:p>
    <w:p w:rsidR="00ED274B" w:rsidRDefault="00ED274B" w:rsidP="00ED274B">
      <w:pPr>
        <w:rPr>
          <w:sz w:val="22"/>
          <w:szCs w:val="22"/>
        </w:rPr>
      </w:pPr>
    </w:p>
    <w:p w:rsidR="00ED274B" w:rsidRDefault="00ED274B" w:rsidP="00ED274B">
      <w:r>
        <w:t xml:space="preserve">Normal Sleep: </w:t>
      </w:r>
    </w:p>
    <w:p w:rsidR="00ED274B" w:rsidRDefault="00ED274B" w:rsidP="00ED274B">
      <w:r>
        <w:t>90 minute sleep cycle</w:t>
      </w:r>
    </w:p>
    <w:p w:rsidR="00ED274B" w:rsidRDefault="00ED274B" w:rsidP="00ED274B"/>
    <w:p w:rsidR="00ED274B" w:rsidRDefault="00ED274B" w:rsidP="00ED274B">
      <w:r>
        <w:t xml:space="preserve">REM sleep – Dream or </w:t>
      </w:r>
      <w:proofErr w:type="spellStart"/>
      <w:r>
        <w:t>paradoxic</w:t>
      </w:r>
      <w:proofErr w:type="spellEnd"/>
      <w:r>
        <w:t xml:space="preserve"> sleep, lightest level of sleep</w:t>
      </w:r>
    </w:p>
    <w:p w:rsidR="00ED274B" w:rsidRDefault="00ED274B" w:rsidP="00ED274B">
      <w:r>
        <w:t>REM less prevalent in early stages of sleep and increases as the night progresses</w:t>
      </w:r>
    </w:p>
    <w:p w:rsidR="00ED274B" w:rsidRDefault="00ED274B" w:rsidP="00ED274B">
      <w:r>
        <w:t>20-25% of normal sleep</w:t>
      </w:r>
    </w:p>
    <w:p w:rsidR="00ED274B" w:rsidRDefault="00ED274B" w:rsidP="00ED274B">
      <w:r>
        <w:t>Generally emerges during Stage 2 sleep</w:t>
      </w:r>
    </w:p>
    <w:p w:rsidR="00ED274B" w:rsidRDefault="00ED274B" w:rsidP="00ED274B">
      <w:r>
        <w:t>Maintained into old age</w:t>
      </w:r>
    </w:p>
    <w:p w:rsidR="00ED274B" w:rsidRDefault="00ED274B" w:rsidP="00ED274B">
      <w:r>
        <w:t>Rapid eye movement is not always present and this can be restorative sleep</w:t>
      </w:r>
    </w:p>
    <w:p w:rsidR="00ED274B" w:rsidRDefault="00ED274B" w:rsidP="00ED274B"/>
    <w:p w:rsidR="00ED274B" w:rsidRDefault="00ED274B" w:rsidP="00ED274B">
      <w:r>
        <w:t xml:space="preserve">2 phases- REM and non-REM </w:t>
      </w:r>
    </w:p>
    <w:p w:rsidR="00ED274B" w:rsidRDefault="00ED274B" w:rsidP="00ED274B">
      <w:r>
        <w:t>4 Stages of non-REM sleep</w:t>
      </w:r>
    </w:p>
    <w:p w:rsidR="00ED274B" w:rsidRDefault="00ED274B" w:rsidP="00ED274B">
      <w:pPr>
        <w:numPr>
          <w:ilvl w:val="0"/>
          <w:numId w:val="1"/>
        </w:numPr>
        <w:contextualSpacing/>
      </w:pPr>
      <w:r>
        <w:t>Stage 1 is transitional (light sleep) and comprises 5%</w:t>
      </w:r>
    </w:p>
    <w:p w:rsidR="00ED274B" w:rsidRDefault="00ED274B" w:rsidP="00ED274B">
      <w:pPr>
        <w:numPr>
          <w:ilvl w:val="0"/>
          <w:numId w:val="1"/>
        </w:numPr>
        <w:contextualSpacing/>
      </w:pPr>
      <w:r>
        <w:t>Stage 2 is also light sleep and comprises 50%; dreaming may occur but not vivid and aren’t remembered. Can’t be easily aroused.</w:t>
      </w:r>
    </w:p>
    <w:p w:rsidR="00ED274B" w:rsidRDefault="00ED274B" w:rsidP="00ED274B">
      <w:pPr>
        <w:numPr>
          <w:ilvl w:val="0"/>
          <w:numId w:val="1"/>
        </w:numPr>
        <w:contextualSpacing/>
      </w:pPr>
      <w:r>
        <w:t>Stage 3 and 4 lumped together in Delta Sleep (Slow Wave Sleep) 20%. Restorative sleep. Decreases with age; may be absent by age 60.</w:t>
      </w:r>
    </w:p>
    <w:p w:rsidR="00ED274B" w:rsidRDefault="00ED274B" w:rsidP="00ED274B">
      <w:r>
        <w:t xml:space="preserve"> </w:t>
      </w:r>
    </w:p>
    <w:p w:rsidR="00ED274B" w:rsidRPr="003A15D9" w:rsidRDefault="00ED274B" w:rsidP="00ED274B">
      <w:pPr>
        <w:rPr>
          <w:sz w:val="22"/>
          <w:szCs w:val="22"/>
        </w:rPr>
      </w:pPr>
      <w:r w:rsidRPr="003A15D9">
        <w:rPr>
          <w:sz w:val="22"/>
          <w:szCs w:val="22"/>
        </w:rPr>
        <w:t>Bailey D. Sleep disorders – Overview and relationship to orofacial pain. Dental Clinics of North America 1997;41 (2): 189-209.</w:t>
      </w:r>
    </w:p>
    <w:p w:rsidR="00ED274B" w:rsidRDefault="00ED274B" w:rsidP="00ED274B"/>
    <w:p w:rsidR="00ED274B" w:rsidRDefault="00ED274B" w:rsidP="00ED274B">
      <w:r>
        <w:t xml:space="preserve">OSA – </w:t>
      </w:r>
    </w:p>
    <w:p w:rsidR="00ED274B" w:rsidRDefault="00ED274B" w:rsidP="00ED274B">
      <w:r>
        <w:t>Definition – complete upper airway obstruction lasting longer than 10 seconds with an associated 4% oxygen desaturation.</w:t>
      </w:r>
    </w:p>
    <w:p w:rsidR="00ED274B" w:rsidRDefault="00ED274B" w:rsidP="00ED274B"/>
    <w:p w:rsidR="00ED274B" w:rsidRDefault="00ED274B" w:rsidP="00ED274B">
      <w:r>
        <w:t xml:space="preserve">OSA first described by 2 groups in Europe in 1965. It was ignored in US until the 1970s. </w:t>
      </w:r>
    </w:p>
    <w:p w:rsidR="00ED274B" w:rsidRDefault="00ED274B" w:rsidP="00ED274B"/>
    <w:p w:rsidR="00ED274B" w:rsidRDefault="00ED274B" w:rsidP="00ED274B">
      <w:r>
        <w:t>OSA-  2-6% of population, more in men. Increases in women after menopause.</w:t>
      </w:r>
    </w:p>
    <w:p w:rsidR="00ED274B" w:rsidRDefault="00ED274B" w:rsidP="00ED274B"/>
    <w:p w:rsidR="00ED274B" w:rsidRDefault="00ED274B" w:rsidP="00ED274B">
      <w:r>
        <w:t>Sleep Bruxism</w:t>
      </w:r>
    </w:p>
    <w:p w:rsidR="00ED274B" w:rsidRDefault="00ED274B" w:rsidP="00ED274B">
      <w:pPr>
        <w:numPr>
          <w:ilvl w:val="0"/>
          <w:numId w:val="1"/>
        </w:numPr>
        <w:contextualSpacing/>
      </w:pPr>
      <w:r>
        <w:t>occurs primarily in Stage 2 sleep and REM</w:t>
      </w:r>
    </w:p>
    <w:p w:rsidR="00ED274B" w:rsidRDefault="00ED274B" w:rsidP="00ED274B">
      <w:pPr>
        <w:numPr>
          <w:ilvl w:val="0"/>
          <w:numId w:val="1"/>
        </w:numPr>
        <w:contextualSpacing/>
      </w:pPr>
      <w:r>
        <w:t>Increases with alcohol consumption</w:t>
      </w:r>
    </w:p>
    <w:p w:rsidR="00ED274B" w:rsidRDefault="00ED274B" w:rsidP="00ED274B">
      <w:pPr>
        <w:numPr>
          <w:ilvl w:val="0"/>
          <w:numId w:val="1"/>
        </w:numPr>
        <w:contextualSpacing/>
      </w:pPr>
      <w:r>
        <w:t>Any drug that inhibits Delta Sleep increases bruxism ( supports idea to that bruxism is mediated by central nervous system)</w:t>
      </w:r>
    </w:p>
    <w:p w:rsidR="00ED274B" w:rsidRDefault="00ED274B" w:rsidP="00ED274B">
      <w:pPr>
        <w:numPr>
          <w:ilvl w:val="0"/>
          <w:numId w:val="1"/>
        </w:numPr>
        <w:contextualSpacing/>
      </w:pPr>
      <w:r>
        <w:t xml:space="preserve">In children, the primary reason for bruxism is related to airway obstruction (allergies, </w:t>
      </w:r>
      <w:proofErr w:type="spellStart"/>
      <w:r>
        <w:t>adenotonsillar</w:t>
      </w:r>
      <w:proofErr w:type="spellEnd"/>
      <w:r>
        <w:t xml:space="preserve"> hypertrophy). They also manifest attention deficit, hyperactivity, enuresis, deficits in school performance. </w:t>
      </w:r>
    </w:p>
    <w:p w:rsidR="00ED274B" w:rsidRDefault="00ED274B" w:rsidP="00ED274B"/>
    <w:p w:rsidR="00ED274B" w:rsidRDefault="00ED274B" w:rsidP="00ED274B">
      <w:r>
        <w:t>Bruxism Triad (Rouse, J)</w:t>
      </w:r>
    </w:p>
    <w:p w:rsidR="00ED274B" w:rsidRDefault="00ED274B" w:rsidP="00ED274B">
      <w:pPr>
        <w:numPr>
          <w:ilvl w:val="0"/>
          <w:numId w:val="1"/>
        </w:numPr>
      </w:pPr>
      <w:r>
        <w:t>Sleep disordered breathing</w:t>
      </w:r>
    </w:p>
    <w:p w:rsidR="00ED274B" w:rsidRDefault="00ED274B" w:rsidP="00ED274B">
      <w:pPr>
        <w:numPr>
          <w:ilvl w:val="0"/>
          <w:numId w:val="1"/>
        </w:numPr>
      </w:pPr>
      <w:r>
        <w:t>Reflux disease</w:t>
      </w:r>
    </w:p>
    <w:p w:rsidR="00ED274B" w:rsidRDefault="00ED274B" w:rsidP="00ED274B">
      <w:pPr>
        <w:numPr>
          <w:ilvl w:val="0"/>
          <w:numId w:val="1"/>
        </w:numPr>
      </w:pPr>
      <w:r>
        <w:t>Bruxism</w:t>
      </w:r>
    </w:p>
    <w:p w:rsidR="00ED274B" w:rsidRDefault="00ED274B" w:rsidP="00ED274B">
      <w:r>
        <w:t xml:space="preserve"> </w:t>
      </w:r>
    </w:p>
    <w:p w:rsidR="00ED274B" w:rsidRDefault="00ED274B" w:rsidP="00ED274B"/>
    <w:p w:rsidR="00ED274B" w:rsidRDefault="00ED274B" w:rsidP="00ED274B"/>
    <w:p w:rsidR="00ED274B" w:rsidRDefault="00ED274B" w:rsidP="00ED274B"/>
    <w:p w:rsidR="00ED274B" w:rsidRDefault="00ED274B" w:rsidP="00ED274B">
      <w:r>
        <w:lastRenderedPageBreak/>
        <w:t>Nasal  vs.  Mouth Breathing</w:t>
      </w:r>
    </w:p>
    <w:p w:rsidR="00ED274B" w:rsidRDefault="00ED274B" w:rsidP="00ED274B">
      <w:pPr>
        <w:numPr>
          <w:ilvl w:val="0"/>
          <w:numId w:val="1"/>
        </w:numPr>
        <w:contextualSpacing/>
      </w:pPr>
      <w:r>
        <w:t>2.5x increase in upper airway resistance during sleep when mouth breathing vs. nasal breathing</w:t>
      </w:r>
    </w:p>
    <w:p w:rsidR="00ED274B" w:rsidRDefault="00ED274B" w:rsidP="00ED274B">
      <w:pPr>
        <w:numPr>
          <w:ilvl w:val="0"/>
          <w:numId w:val="1"/>
        </w:numPr>
        <w:contextualSpacing/>
      </w:pPr>
      <w:proofErr w:type="spellStart"/>
      <w:r>
        <w:t>Obstsructive</w:t>
      </w:r>
      <w:proofErr w:type="spellEnd"/>
      <w:r>
        <w:t xml:space="preserve"> apneas and hypopneas more frequent when mouth breathing</w:t>
      </w:r>
    </w:p>
    <w:p w:rsidR="00ED274B" w:rsidRDefault="00ED274B" w:rsidP="00ED274B">
      <w:r>
        <w:t>(AHI 43)  vs. nasal breathing (AHI 1.5)</w:t>
      </w:r>
    </w:p>
    <w:p w:rsidR="00ED274B" w:rsidRDefault="00ED274B" w:rsidP="00ED274B">
      <w:r>
        <w:t xml:space="preserve">       -    Nasal Strips and mouth taping may be helpful</w:t>
      </w:r>
    </w:p>
    <w:p w:rsidR="00ED274B" w:rsidRPr="00247127" w:rsidRDefault="00ED274B" w:rsidP="00ED274B">
      <w:pPr>
        <w:rPr>
          <w:sz w:val="22"/>
          <w:szCs w:val="22"/>
        </w:rPr>
      </w:pPr>
      <w:r w:rsidRPr="00247127">
        <w:rPr>
          <w:sz w:val="22"/>
          <w:szCs w:val="22"/>
        </w:rPr>
        <w:t xml:space="preserve">Fitzpatrick MF, et al. </w:t>
      </w:r>
      <w:proofErr w:type="spellStart"/>
      <w:r w:rsidRPr="00247127">
        <w:rPr>
          <w:sz w:val="22"/>
          <w:szCs w:val="22"/>
        </w:rPr>
        <w:t>Europ</w:t>
      </w:r>
      <w:proofErr w:type="spellEnd"/>
      <w:r w:rsidRPr="00247127">
        <w:rPr>
          <w:sz w:val="22"/>
          <w:szCs w:val="22"/>
        </w:rPr>
        <w:t xml:space="preserve"> </w:t>
      </w:r>
      <w:proofErr w:type="spellStart"/>
      <w:r w:rsidRPr="00247127">
        <w:rPr>
          <w:sz w:val="22"/>
          <w:szCs w:val="22"/>
        </w:rPr>
        <w:t>Resp</w:t>
      </w:r>
      <w:proofErr w:type="spellEnd"/>
      <w:r w:rsidRPr="00247127">
        <w:rPr>
          <w:sz w:val="22"/>
          <w:szCs w:val="22"/>
        </w:rPr>
        <w:t xml:space="preserve"> J 2003;22:827 </w:t>
      </w:r>
    </w:p>
    <w:p w:rsidR="00ED274B" w:rsidRDefault="00ED274B" w:rsidP="00ED274B"/>
    <w:p w:rsidR="00ED274B" w:rsidRDefault="00ED274B" w:rsidP="00ED274B">
      <w:r>
        <w:t>Effect of traditional occlusal splints on OSA</w:t>
      </w:r>
    </w:p>
    <w:p w:rsidR="00ED274B" w:rsidRDefault="00ED274B" w:rsidP="00ED274B">
      <w:pPr>
        <w:numPr>
          <w:ilvl w:val="0"/>
          <w:numId w:val="1"/>
        </w:numPr>
        <w:contextualSpacing/>
      </w:pPr>
      <w:r>
        <w:t>10 mild to moderate OSA patients, PSG with and without splint.</w:t>
      </w:r>
    </w:p>
    <w:p w:rsidR="00ED274B" w:rsidRDefault="00ED274B" w:rsidP="00ED274B">
      <w:pPr>
        <w:numPr>
          <w:ilvl w:val="0"/>
          <w:numId w:val="1"/>
        </w:numPr>
        <w:contextualSpacing/>
      </w:pPr>
      <w:r>
        <w:t>6 patients had increased AHI/RDI with splint, one was improved</w:t>
      </w:r>
    </w:p>
    <w:p w:rsidR="00ED274B" w:rsidRPr="008124CA" w:rsidRDefault="00ED274B" w:rsidP="00ED274B">
      <w:pPr>
        <w:rPr>
          <w:sz w:val="22"/>
          <w:szCs w:val="22"/>
        </w:rPr>
      </w:pPr>
      <w:r w:rsidRPr="008124CA">
        <w:rPr>
          <w:sz w:val="22"/>
          <w:szCs w:val="22"/>
        </w:rPr>
        <w:t xml:space="preserve">Gagnon Y, et al. </w:t>
      </w:r>
      <w:proofErr w:type="spellStart"/>
      <w:r w:rsidRPr="008124CA">
        <w:rPr>
          <w:sz w:val="22"/>
          <w:szCs w:val="22"/>
        </w:rPr>
        <w:t>Int</w:t>
      </w:r>
      <w:proofErr w:type="spellEnd"/>
      <w:r w:rsidRPr="008124CA">
        <w:rPr>
          <w:sz w:val="22"/>
          <w:szCs w:val="22"/>
        </w:rPr>
        <w:t xml:space="preserve"> J </w:t>
      </w:r>
      <w:proofErr w:type="spellStart"/>
      <w:r w:rsidRPr="008124CA">
        <w:rPr>
          <w:sz w:val="22"/>
          <w:szCs w:val="22"/>
        </w:rPr>
        <w:t>Prosthodon</w:t>
      </w:r>
      <w:proofErr w:type="spellEnd"/>
      <w:r w:rsidRPr="008124CA">
        <w:rPr>
          <w:sz w:val="22"/>
          <w:szCs w:val="22"/>
        </w:rPr>
        <w:t xml:space="preserve"> 2004;17:447.</w:t>
      </w:r>
    </w:p>
    <w:p w:rsidR="00ED274B" w:rsidRDefault="00ED274B" w:rsidP="00ED274B"/>
    <w:p w:rsidR="00ED274B" w:rsidRDefault="00ED274B" w:rsidP="00ED274B">
      <w:r>
        <w:t>CPAP has been shown to decrease and in some cases eliminate nocturnal bruxism, probably by eliminating the need for airway protection that bruxism provides.</w:t>
      </w:r>
    </w:p>
    <w:p w:rsidR="00ED274B" w:rsidRPr="008124CA" w:rsidRDefault="00ED274B" w:rsidP="00ED274B">
      <w:pPr>
        <w:rPr>
          <w:sz w:val="22"/>
          <w:szCs w:val="22"/>
        </w:rPr>
      </w:pPr>
      <w:proofErr w:type="spellStart"/>
      <w:r w:rsidRPr="008124CA">
        <w:rPr>
          <w:sz w:val="22"/>
          <w:szCs w:val="22"/>
        </w:rPr>
        <w:t>Oksenberg</w:t>
      </w:r>
      <w:proofErr w:type="spellEnd"/>
      <w:r w:rsidRPr="008124CA">
        <w:rPr>
          <w:sz w:val="22"/>
          <w:szCs w:val="22"/>
        </w:rPr>
        <w:t xml:space="preserve"> A, </w:t>
      </w:r>
      <w:proofErr w:type="spellStart"/>
      <w:r w:rsidRPr="008124CA">
        <w:rPr>
          <w:sz w:val="22"/>
          <w:szCs w:val="22"/>
        </w:rPr>
        <w:t>Arons</w:t>
      </w:r>
      <w:proofErr w:type="spellEnd"/>
      <w:r w:rsidRPr="008124CA">
        <w:rPr>
          <w:sz w:val="22"/>
          <w:szCs w:val="22"/>
        </w:rPr>
        <w:t xml:space="preserve"> E. Sleep Med 2002;3:513</w:t>
      </w:r>
    </w:p>
    <w:p w:rsidR="00ED274B" w:rsidRPr="008124CA" w:rsidRDefault="00ED274B" w:rsidP="00ED274B">
      <w:pPr>
        <w:rPr>
          <w:sz w:val="22"/>
          <w:szCs w:val="22"/>
        </w:rPr>
      </w:pPr>
      <w:r w:rsidRPr="008124CA">
        <w:rPr>
          <w:sz w:val="22"/>
          <w:szCs w:val="22"/>
        </w:rPr>
        <w:t xml:space="preserve">Simmons J, </w:t>
      </w:r>
      <w:proofErr w:type="spellStart"/>
      <w:r w:rsidRPr="008124CA">
        <w:rPr>
          <w:sz w:val="22"/>
          <w:szCs w:val="22"/>
        </w:rPr>
        <w:t>Prehn</w:t>
      </w:r>
      <w:proofErr w:type="spellEnd"/>
      <w:r w:rsidRPr="008124CA">
        <w:rPr>
          <w:sz w:val="22"/>
          <w:szCs w:val="22"/>
        </w:rPr>
        <w:t xml:space="preserve"> R. APSS Poster presentation 2013.</w:t>
      </w:r>
    </w:p>
    <w:p w:rsidR="00ED274B" w:rsidRPr="00ED274B" w:rsidRDefault="00ED274B" w:rsidP="00ED274B">
      <w:pPr>
        <w:rPr>
          <w:rFonts w:cs="Cambria"/>
          <w:color w:val="00FF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274B" w:rsidRDefault="00ED274B" w:rsidP="00ED274B">
      <w:r>
        <w:t>GERD</w:t>
      </w:r>
    </w:p>
    <w:p w:rsidR="00ED274B" w:rsidRDefault="00ED274B" w:rsidP="00ED274B">
      <w:r>
        <w:t>- CPAP has been shown to decrease GERD, probably by decreasing intrathoracic pressure and increasing esophageal pressure.</w:t>
      </w:r>
    </w:p>
    <w:p w:rsidR="00ED274B" w:rsidRDefault="00ED274B" w:rsidP="00ED274B">
      <w:r>
        <w:t>- Reflux is a 24/7 problem so nighttime treatment alone will not cure it.</w:t>
      </w:r>
      <w:r w:rsidRPr="00ED274B">
        <w:rPr>
          <w:rFonts w:cs="Cambria"/>
          <w:color w:val="00FF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D274B" w:rsidRDefault="00ED274B" w:rsidP="00ED274B">
      <w:pPr>
        <w:rPr>
          <w:sz w:val="22"/>
          <w:szCs w:val="22"/>
        </w:rPr>
      </w:pPr>
      <w:r w:rsidRPr="008124CA">
        <w:rPr>
          <w:sz w:val="22"/>
          <w:szCs w:val="22"/>
        </w:rPr>
        <w:t xml:space="preserve">Yang YX et al. </w:t>
      </w:r>
      <w:proofErr w:type="spellStart"/>
      <w:r w:rsidRPr="008124CA">
        <w:rPr>
          <w:sz w:val="22"/>
          <w:szCs w:val="22"/>
        </w:rPr>
        <w:t>Eur</w:t>
      </w:r>
      <w:proofErr w:type="spellEnd"/>
      <w:r w:rsidRPr="008124CA">
        <w:rPr>
          <w:sz w:val="22"/>
          <w:szCs w:val="22"/>
        </w:rPr>
        <w:t xml:space="preserve"> J </w:t>
      </w:r>
      <w:proofErr w:type="spellStart"/>
      <w:r w:rsidRPr="008124CA">
        <w:rPr>
          <w:sz w:val="22"/>
          <w:szCs w:val="22"/>
        </w:rPr>
        <w:t>Gastronenterology</w:t>
      </w:r>
      <w:proofErr w:type="spellEnd"/>
      <w:r w:rsidRPr="008124CA">
        <w:rPr>
          <w:sz w:val="22"/>
          <w:szCs w:val="22"/>
        </w:rPr>
        <w:t xml:space="preserve"> </w:t>
      </w:r>
      <w:proofErr w:type="spellStart"/>
      <w:r w:rsidRPr="008124CA">
        <w:rPr>
          <w:sz w:val="22"/>
          <w:szCs w:val="22"/>
        </w:rPr>
        <w:t>Heptal</w:t>
      </w:r>
      <w:proofErr w:type="spellEnd"/>
      <w:r w:rsidRPr="008124CA">
        <w:rPr>
          <w:sz w:val="22"/>
          <w:szCs w:val="22"/>
        </w:rPr>
        <w:t xml:space="preserve"> 2013, </w:t>
      </w:r>
      <w:proofErr w:type="spellStart"/>
      <w:r w:rsidRPr="008124CA">
        <w:rPr>
          <w:sz w:val="22"/>
          <w:szCs w:val="22"/>
        </w:rPr>
        <w:t>epub</w:t>
      </w:r>
      <w:proofErr w:type="spellEnd"/>
      <w:r w:rsidRPr="008124CA">
        <w:rPr>
          <w:sz w:val="22"/>
          <w:szCs w:val="22"/>
        </w:rPr>
        <w:t xml:space="preserve"> 1-7.</w:t>
      </w:r>
    </w:p>
    <w:p w:rsidR="00ED274B" w:rsidRDefault="00ED274B" w:rsidP="00ED274B">
      <w:pPr>
        <w:rPr>
          <w:sz w:val="22"/>
          <w:szCs w:val="22"/>
        </w:rPr>
      </w:pPr>
    </w:p>
    <w:p w:rsidR="00ED274B" w:rsidRDefault="00ED274B" w:rsidP="00ED274B">
      <w:r>
        <w:t>No systemic review has found evidence to indicate that occlusal adjustment leads to a greater degree of TMD resolution than placebo adjustment.</w:t>
      </w:r>
    </w:p>
    <w:p w:rsidR="00ED274B" w:rsidRPr="00CA5B5F" w:rsidRDefault="00ED274B" w:rsidP="00ED274B">
      <w:pPr>
        <w:rPr>
          <w:sz w:val="22"/>
          <w:szCs w:val="22"/>
        </w:rPr>
      </w:pPr>
      <w:r w:rsidRPr="00CA5B5F">
        <w:rPr>
          <w:sz w:val="22"/>
          <w:szCs w:val="22"/>
        </w:rPr>
        <w:t xml:space="preserve">List T, </w:t>
      </w:r>
      <w:proofErr w:type="spellStart"/>
      <w:r w:rsidRPr="00CA5B5F">
        <w:rPr>
          <w:sz w:val="22"/>
          <w:szCs w:val="22"/>
        </w:rPr>
        <w:t>Axelsson</w:t>
      </w:r>
      <w:proofErr w:type="spellEnd"/>
      <w:r w:rsidRPr="00CA5B5F">
        <w:rPr>
          <w:sz w:val="22"/>
          <w:szCs w:val="22"/>
        </w:rPr>
        <w:t xml:space="preserve"> S. Management of TMD: Evidence from systemic reviews and meta-analyses. J Oral Rehabilitation 2010; 37(6): 430-451.</w:t>
      </w:r>
    </w:p>
    <w:p w:rsidR="00ED274B" w:rsidRDefault="00ED274B" w:rsidP="00ED274B"/>
    <w:p w:rsidR="00ED274B" w:rsidRDefault="00ED274B" w:rsidP="00ED274B">
      <w:r>
        <w:t>Malocclusions that positively correlate with TMD are unilateral crossbite, deep bite, increased overjet, and anterior open bite.</w:t>
      </w:r>
    </w:p>
    <w:p w:rsidR="00ED274B" w:rsidRPr="00CA5B5F" w:rsidRDefault="00ED274B" w:rsidP="00ED274B">
      <w:pPr>
        <w:rPr>
          <w:sz w:val="22"/>
          <w:szCs w:val="22"/>
        </w:rPr>
      </w:pPr>
      <w:proofErr w:type="spellStart"/>
      <w:r w:rsidRPr="00CA5B5F">
        <w:rPr>
          <w:sz w:val="22"/>
          <w:szCs w:val="22"/>
        </w:rPr>
        <w:t>Leite</w:t>
      </w:r>
      <w:proofErr w:type="spellEnd"/>
      <w:r w:rsidRPr="00CA5B5F">
        <w:rPr>
          <w:sz w:val="22"/>
          <w:szCs w:val="22"/>
        </w:rPr>
        <w:t xml:space="preserve"> R. et al. Relationship between temporomandibular disorder and orthodontic treatment: A literature review. Dental Press J Orthodontics 2013;18(1): 150-157.</w:t>
      </w:r>
    </w:p>
    <w:p w:rsidR="00ED274B" w:rsidRDefault="00ED274B" w:rsidP="00ED274B"/>
    <w:p w:rsidR="00ED274B" w:rsidRDefault="00ED274B" w:rsidP="00ED274B">
      <w:pPr>
        <w:rPr>
          <w:b/>
        </w:rPr>
      </w:pPr>
    </w:p>
    <w:p w:rsidR="00ED274B" w:rsidRDefault="00ED274B" w:rsidP="00ED274B">
      <w:pPr>
        <w:rPr>
          <w:b/>
        </w:rPr>
      </w:pPr>
    </w:p>
    <w:p w:rsidR="00ED274B" w:rsidRDefault="00ED274B" w:rsidP="00ED274B">
      <w:pPr>
        <w:rPr>
          <w:b/>
        </w:rPr>
      </w:pPr>
    </w:p>
    <w:p w:rsidR="00ED274B" w:rsidRPr="00053FDD" w:rsidRDefault="00ED274B" w:rsidP="00ED274B">
      <w:pPr>
        <w:rPr>
          <w:b/>
        </w:rPr>
      </w:pPr>
      <w:r>
        <w:rPr>
          <w:b/>
        </w:rPr>
        <w:t>Childhood Prevention</w:t>
      </w:r>
    </w:p>
    <w:p w:rsidR="00ED274B" w:rsidRDefault="00ED274B" w:rsidP="00ED274B"/>
    <w:p w:rsidR="00ED274B" w:rsidRDefault="00ED274B" w:rsidP="00ED274B">
      <w:r>
        <w:t>2-3% children has OSA (many more including UARS), peak age 2-8 years. Incidence is increase with increase in childhood obesity.</w:t>
      </w:r>
    </w:p>
    <w:p w:rsidR="00ED274B" w:rsidRDefault="00ED274B" w:rsidP="00ED274B"/>
    <w:p w:rsidR="00ED274B" w:rsidRDefault="00ED274B" w:rsidP="00ED274B">
      <w:r>
        <w:t>Delays in treatment leads to decline in cognitive function and decreased academic performance</w:t>
      </w:r>
    </w:p>
    <w:p w:rsidR="00ED274B" w:rsidRDefault="00ED274B" w:rsidP="00ED274B"/>
    <w:p w:rsidR="00ED274B" w:rsidRDefault="00ED274B" w:rsidP="00ED274B">
      <w:r>
        <w:t>Cardiovascular morbidity has been conclusively reported in children with OSA</w:t>
      </w:r>
    </w:p>
    <w:p w:rsidR="00ED274B" w:rsidRDefault="00ED274B" w:rsidP="00ED274B"/>
    <w:p w:rsidR="00ED274B" w:rsidRDefault="00ED274B" w:rsidP="00ED274B">
      <w:r>
        <w:t xml:space="preserve">Enlarged </w:t>
      </w:r>
      <w:proofErr w:type="spellStart"/>
      <w:r>
        <w:t>adenotonisillar</w:t>
      </w:r>
      <w:proofErr w:type="spellEnd"/>
      <w:r>
        <w:t xml:space="preserve"> tissue plus mouth breathing, bruxing, and/or snoring in children </w:t>
      </w:r>
      <w:r w:rsidRPr="003A15D9">
        <w:rPr>
          <w:u w:val="single"/>
        </w:rPr>
        <w:t>DICTATES</w:t>
      </w:r>
      <w:r>
        <w:t xml:space="preserve"> further diagnostic tests</w:t>
      </w:r>
    </w:p>
    <w:p w:rsidR="00ED274B" w:rsidRDefault="00ED274B" w:rsidP="00ED274B"/>
    <w:p w:rsidR="00ED274B" w:rsidRDefault="00ED274B" w:rsidP="00ED274B">
      <w:pPr>
        <w:rPr>
          <w:sz w:val="22"/>
          <w:szCs w:val="22"/>
        </w:rPr>
      </w:pPr>
      <w:r w:rsidRPr="003A15D9">
        <w:rPr>
          <w:sz w:val="22"/>
          <w:szCs w:val="22"/>
        </w:rPr>
        <w:t>Bhattacharjee R. et al. Obesity and obstructive sleep apnea syndrome in children: A tale of inflammatory cascades. Pediatric Pulmonology 2011; 46:313-23.</w:t>
      </w:r>
    </w:p>
    <w:p w:rsidR="00ED274B" w:rsidRDefault="00ED274B" w:rsidP="00ED274B">
      <w:pPr>
        <w:rPr>
          <w:sz w:val="22"/>
          <w:szCs w:val="22"/>
        </w:rPr>
      </w:pPr>
      <w:r>
        <w:rPr>
          <w:sz w:val="22"/>
          <w:szCs w:val="22"/>
        </w:rPr>
        <w:t>69 Subjects, 2-12 years old, large tonsils and adenoids, 100% habitual snoring</w:t>
      </w:r>
    </w:p>
    <w:p w:rsidR="00ED274B" w:rsidRDefault="00ED274B" w:rsidP="00ED274B">
      <w:pPr>
        <w:rPr>
          <w:sz w:val="22"/>
          <w:szCs w:val="22"/>
        </w:rPr>
      </w:pPr>
      <w:r>
        <w:rPr>
          <w:sz w:val="22"/>
          <w:szCs w:val="22"/>
        </w:rPr>
        <w:t>Intervention: T&amp;A removal</w:t>
      </w:r>
    </w:p>
    <w:p w:rsidR="00ED274B" w:rsidRDefault="00ED274B" w:rsidP="00ED274B">
      <w:pPr>
        <w:rPr>
          <w:sz w:val="22"/>
          <w:szCs w:val="22"/>
        </w:rPr>
      </w:pPr>
      <w:r>
        <w:rPr>
          <w:sz w:val="22"/>
          <w:szCs w:val="22"/>
        </w:rPr>
        <w:t>Results:       45.6 % had sleep bruxism pre-op</w:t>
      </w:r>
    </w:p>
    <w:p w:rsidR="00ED274B" w:rsidRDefault="00ED274B" w:rsidP="00ED274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11.8 % had sleep bruxism post-op</w:t>
      </w:r>
    </w:p>
    <w:p w:rsidR="00ED274B" w:rsidRDefault="00ED274B" w:rsidP="00ED274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DiFrancesco</w:t>
      </w:r>
      <w:proofErr w:type="spellEnd"/>
      <w:r>
        <w:rPr>
          <w:sz w:val="22"/>
          <w:szCs w:val="22"/>
        </w:rPr>
        <w:t xml:space="preserve"> R. et al. </w:t>
      </w:r>
      <w:proofErr w:type="spellStart"/>
      <w:r>
        <w:rPr>
          <w:sz w:val="22"/>
          <w:szCs w:val="22"/>
        </w:rPr>
        <w:t>Int</w:t>
      </w:r>
      <w:proofErr w:type="spellEnd"/>
      <w:r>
        <w:rPr>
          <w:sz w:val="22"/>
          <w:szCs w:val="22"/>
        </w:rPr>
        <w:t xml:space="preserve"> J Pedi </w:t>
      </w:r>
      <w:proofErr w:type="spellStart"/>
      <w:r>
        <w:rPr>
          <w:sz w:val="22"/>
          <w:szCs w:val="22"/>
        </w:rPr>
        <w:t>Otolaryng</w:t>
      </w:r>
      <w:proofErr w:type="spellEnd"/>
      <w:r>
        <w:rPr>
          <w:sz w:val="22"/>
          <w:szCs w:val="22"/>
        </w:rPr>
        <w:t xml:space="preserve"> 2004;68:441.</w:t>
      </w:r>
    </w:p>
    <w:p w:rsidR="00ED274B" w:rsidRDefault="00ED274B" w:rsidP="00ED274B">
      <w:pPr>
        <w:rPr>
          <w:sz w:val="22"/>
          <w:szCs w:val="22"/>
        </w:rPr>
      </w:pPr>
    </w:p>
    <w:p w:rsidR="00ED274B" w:rsidRDefault="00ED274B" w:rsidP="00ED274B">
      <w:pPr>
        <w:rPr>
          <w:sz w:val="22"/>
          <w:szCs w:val="22"/>
        </w:rPr>
      </w:pPr>
    </w:p>
    <w:p w:rsidR="00ED274B" w:rsidRDefault="00ED274B" w:rsidP="00ED274B">
      <w:pPr>
        <w:rPr>
          <w:sz w:val="22"/>
          <w:szCs w:val="22"/>
        </w:rPr>
      </w:pPr>
      <w:r>
        <w:rPr>
          <w:sz w:val="22"/>
          <w:szCs w:val="22"/>
        </w:rPr>
        <w:t>Effect of RPE on Nasal Complex</w:t>
      </w:r>
    </w:p>
    <w:p w:rsidR="00ED274B" w:rsidRDefault="00ED274B" w:rsidP="00ED27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140 Children – 5-9 years</w:t>
      </w:r>
    </w:p>
    <w:p w:rsidR="00ED274B" w:rsidRDefault="00ED274B" w:rsidP="00ED27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Maxillary constriction</w:t>
      </w:r>
    </w:p>
    <w:p w:rsidR="00ED274B" w:rsidRDefault="00ED274B" w:rsidP="00ED27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Bilateral posterior crossbite</w:t>
      </w:r>
    </w:p>
    <w:p w:rsidR="00ED274B" w:rsidRDefault="00ED274B" w:rsidP="00ED274B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Deviaged</w:t>
      </w:r>
      <w:proofErr w:type="spellEnd"/>
      <w:r>
        <w:rPr>
          <w:sz w:val="22"/>
          <w:szCs w:val="22"/>
        </w:rPr>
        <w:t xml:space="preserve"> septum at least 1 mm</w:t>
      </w:r>
    </w:p>
    <w:p w:rsidR="00ED274B" w:rsidRDefault="00ED274B" w:rsidP="00ED274B">
      <w:pPr>
        <w:rPr>
          <w:sz w:val="22"/>
          <w:szCs w:val="22"/>
        </w:rPr>
      </w:pPr>
      <w:r>
        <w:rPr>
          <w:sz w:val="22"/>
          <w:szCs w:val="22"/>
        </w:rPr>
        <w:t>Intervention</w:t>
      </w:r>
    </w:p>
    <w:p w:rsidR="00ED274B" w:rsidRDefault="00ED274B" w:rsidP="00ED27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100 had Hyrax expander</w:t>
      </w:r>
    </w:p>
    <w:p w:rsidR="00ED274B" w:rsidRDefault="00ED274B" w:rsidP="00ED27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40 control no treatment</w:t>
      </w:r>
    </w:p>
    <w:p w:rsidR="00ED274B" w:rsidRDefault="00ED274B" w:rsidP="00ED274B">
      <w:pPr>
        <w:rPr>
          <w:sz w:val="22"/>
          <w:szCs w:val="22"/>
        </w:rPr>
      </w:pPr>
      <w:r>
        <w:rPr>
          <w:sz w:val="22"/>
          <w:szCs w:val="22"/>
        </w:rPr>
        <w:t>Results at 1 year</w:t>
      </w:r>
    </w:p>
    <w:p w:rsidR="00ED274B" w:rsidRDefault="00ED274B" w:rsidP="00ED27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With expander       3.7 mm increase in length of septum and 94% </w:t>
      </w:r>
      <w:proofErr w:type="spellStart"/>
      <w:r>
        <w:rPr>
          <w:sz w:val="22"/>
          <w:szCs w:val="22"/>
        </w:rPr>
        <w:t>decreas</w:t>
      </w:r>
      <w:proofErr w:type="spellEnd"/>
      <w:r>
        <w:rPr>
          <w:sz w:val="22"/>
          <w:szCs w:val="22"/>
        </w:rPr>
        <w:t xml:space="preserve"> in septum deviation</w:t>
      </w:r>
    </w:p>
    <w:p w:rsidR="00ED274B" w:rsidRDefault="00ED274B" w:rsidP="00ED27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Control group          no change</w:t>
      </w:r>
    </w:p>
    <w:p w:rsidR="00ED274B" w:rsidRDefault="00ED274B" w:rsidP="00ED274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Farronato</w:t>
      </w:r>
      <w:proofErr w:type="spellEnd"/>
      <w:r>
        <w:rPr>
          <w:sz w:val="22"/>
          <w:szCs w:val="22"/>
        </w:rPr>
        <w:t xml:space="preserve"> G. et al Minerva </w:t>
      </w:r>
      <w:proofErr w:type="spellStart"/>
      <w:r>
        <w:rPr>
          <w:sz w:val="22"/>
          <w:szCs w:val="22"/>
        </w:rPr>
        <w:t>Stomotol</w:t>
      </w:r>
      <w:proofErr w:type="spellEnd"/>
      <w:r>
        <w:rPr>
          <w:sz w:val="22"/>
          <w:szCs w:val="22"/>
        </w:rPr>
        <w:t xml:space="preserve"> 2012;61:125-34</w:t>
      </w:r>
    </w:p>
    <w:p w:rsidR="00ED274B" w:rsidRDefault="00ED274B" w:rsidP="00ED274B">
      <w:pPr>
        <w:rPr>
          <w:sz w:val="22"/>
          <w:szCs w:val="22"/>
        </w:rPr>
      </w:pPr>
    </w:p>
    <w:p w:rsidR="00ED274B" w:rsidRDefault="00ED274B" w:rsidP="00ED274B">
      <w:pPr>
        <w:rPr>
          <w:sz w:val="22"/>
          <w:szCs w:val="22"/>
        </w:rPr>
      </w:pPr>
    </w:p>
    <w:p w:rsidR="00ED274B" w:rsidRDefault="00ED274B" w:rsidP="00ED274B">
      <w:pPr>
        <w:rPr>
          <w:sz w:val="22"/>
          <w:szCs w:val="22"/>
        </w:rPr>
      </w:pPr>
      <w:r>
        <w:rPr>
          <w:sz w:val="22"/>
          <w:szCs w:val="22"/>
        </w:rPr>
        <w:t xml:space="preserve">Craniofacial Growth Changes in Baby </w:t>
      </w:r>
      <w:proofErr w:type="spellStart"/>
      <w:r>
        <w:rPr>
          <w:sz w:val="22"/>
          <w:szCs w:val="22"/>
        </w:rPr>
        <w:t>Monkies</w:t>
      </w:r>
      <w:proofErr w:type="spellEnd"/>
    </w:p>
    <w:p w:rsidR="00ED274B" w:rsidRDefault="00ED274B" w:rsidP="00ED27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Study group, plugged noses with silicone inserts</w:t>
      </w:r>
    </w:p>
    <w:p w:rsidR="00ED274B" w:rsidRDefault="00ED274B" w:rsidP="00ED27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Control group, untreated</w:t>
      </w:r>
    </w:p>
    <w:p w:rsidR="00ED274B" w:rsidRDefault="00ED274B" w:rsidP="00ED274B">
      <w:pPr>
        <w:rPr>
          <w:sz w:val="22"/>
          <w:szCs w:val="22"/>
        </w:rPr>
      </w:pPr>
      <w:r>
        <w:rPr>
          <w:sz w:val="22"/>
          <w:szCs w:val="22"/>
        </w:rPr>
        <w:t>Results in study group</w:t>
      </w:r>
    </w:p>
    <w:p w:rsidR="00ED274B" w:rsidRDefault="00ED274B" w:rsidP="00ED27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Study group had following growth changes</w:t>
      </w:r>
    </w:p>
    <w:p w:rsidR="00ED274B" w:rsidRDefault="00ED274B" w:rsidP="00ED27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Narrow </w:t>
      </w:r>
      <w:proofErr w:type="spellStart"/>
      <w:r>
        <w:rPr>
          <w:sz w:val="22"/>
          <w:szCs w:val="22"/>
        </w:rPr>
        <w:t>maxillas</w:t>
      </w:r>
      <w:proofErr w:type="spellEnd"/>
    </w:p>
    <w:p w:rsidR="00ED274B" w:rsidRDefault="00ED274B" w:rsidP="00ED27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High arched palates</w:t>
      </w:r>
    </w:p>
    <w:p w:rsidR="00ED274B" w:rsidRDefault="00ED274B" w:rsidP="00ED27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Elongated and downward rotation of the mandible</w:t>
      </w:r>
    </w:p>
    <w:p w:rsidR="00ED274B" w:rsidRDefault="00ED274B" w:rsidP="00ED27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Malocclusion and malposition of the mandible</w:t>
      </w:r>
    </w:p>
    <w:p w:rsidR="00ED274B" w:rsidRDefault="00ED274B" w:rsidP="00ED27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After removal of nasal plugs, lip and tongue returned to normal positions, but malocclusion did not correct</w:t>
      </w:r>
    </w:p>
    <w:p w:rsidR="00ED274B" w:rsidRDefault="00ED274B" w:rsidP="00ED274B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Harvold</w:t>
      </w:r>
      <w:proofErr w:type="spellEnd"/>
      <w:r>
        <w:rPr>
          <w:sz w:val="22"/>
          <w:szCs w:val="22"/>
        </w:rPr>
        <w:t>, et al. AJODO 1981;79(4): 259.</w:t>
      </w:r>
    </w:p>
    <w:p w:rsidR="00ED274B" w:rsidRPr="003A15D9" w:rsidRDefault="00ED274B" w:rsidP="00ED274B">
      <w:pPr>
        <w:rPr>
          <w:sz w:val="22"/>
          <w:szCs w:val="22"/>
        </w:rPr>
      </w:pPr>
    </w:p>
    <w:p w:rsidR="00ED274B" w:rsidRDefault="00ED274B" w:rsidP="00ED274B"/>
    <w:p w:rsidR="00ED274B" w:rsidRDefault="00ED274B" w:rsidP="00ED274B">
      <w:r>
        <w:t>Strong statistical significance between the RDI (arousals) and the presence and severity of bruxism.</w:t>
      </w:r>
    </w:p>
    <w:p w:rsidR="00ED274B" w:rsidRDefault="00ED274B" w:rsidP="00ED274B">
      <w:r>
        <w:t>Pediatric sleep-related tooth wear can be utilized as a clinical marker for pediatric SDB.</w:t>
      </w:r>
    </w:p>
    <w:p w:rsidR="00ED274B" w:rsidRPr="00E5169A" w:rsidRDefault="00ED274B" w:rsidP="00ED274B">
      <w:pPr>
        <w:rPr>
          <w:sz w:val="22"/>
          <w:szCs w:val="22"/>
        </w:rPr>
      </w:pPr>
      <w:r w:rsidRPr="00E5169A">
        <w:rPr>
          <w:sz w:val="22"/>
          <w:szCs w:val="22"/>
        </w:rPr>
        <w:t>Singh N, et al. Poster 015, AADSM, 2012.</w:t>
      </w:r>
    </w:p>
    <w:p w:rsidR="00ED274B" w:rsidRDefault="00ED274B" w:rsidP="00ED274B"/>
    <w:p w:rsidR="00ED274B" w:rsidRDefault="00ED274B" w:rsidP="00ED274B"/>
    <w:p w:rsidR="00ED274B" w:rsidRDefault="00ED274B" w:rsidP="00ED274B"/>
    <w:p w:rsidR="00ED274B" w:rsidRDefault="00ED274B" w:rsidP="00ED274B">
      <w:r>
        <w:lastRenderedPageBreak/>
        <w:t>T &amp; A   and   RPE – What Order?</w:t>
      </w:r>
    </w:p>
    <w:p w:rsidR="00ED274B" w:rsidRDefault="00ED274B" w:rsidP="00ED274B">
      <w:pPr>
        <w:numPr>
          <w:ilvl w:val="0"/>
          <w:numId w:val="1"/>
        </w:numPr>
        <w:contextualSpacing/>
      </w:pPr>
      <w:r>
        <w:t>32 children – mean age 6.5 years</w:t>
      </w:r>
    </w:p>
    <w:p w:rsidR="00ED274B" w:rsidRDefault="00ED274B" w:rsidP="00ED274B">
      <w:pPr>
        <w:numPr>
          <w:ilvl w:val="0"/>
          <w:numId w:val="1"/>
        </w:numPr>
        <w:contextualSpacing/>
      </w:pPr>
      <w:r>
        <w:t>Preop PSG  average AHI – 11.8</w:t>
      </w:r>
    </w:p>
    <w:p w:rsidR="00ED274B" w:rsidRDefault="00ED274B" w:rsidP="00ED274B">
      <w:pPr>
        <w:ind w:left="360"/>
      </w:pPr>
    </w:p>
    <w:p w:rsidR="00ED274B" w:rsidRDefault="00ED274B" w:rsidP="00ED274B">
      <w:pPr>
        <w:ind w:left="360"/>
      </w:pPr>
      <w:r>
        <w:t>Group 1 – T &amp; A and then RPE</w:t>
      </w:r>
    </w:p>
    <w:p w:rsidR="00ED274B" w:rsidRDefault="00ED274B" w:rsidP="00ED274B">
      <w:pPr>
        <w:ind w:left="360"/>
      </w:pPr>
      <w:r>
        <w:t>Group 2 -  RPE then T &amp; A</w:t>
      </w:r>
    </w:p>
    <w:p w:rsidR="00ED274B" w:rsidRDefault="00ED274B" w:rsidP="00ED274B">
      <w:pPr>
        <w:ind w:left="360"/>
      </w:pPr>
    </w:p>
    <w:p w:rsidR="00ED274B" w:rsidRDefault="00ED274B" w:rsidP="00ED274B">
      <w:pPr>
        <w:ind w:left="360"/>
      </w:pPr>
      <w:r>
        <w:t>PSG between treatments and at conclusion</w:t>
      </w:r>
    </w:p>
    <w:p w:rsidR="00ED274B" w:rsidRDefault="00ED274B" w:rsidP="00ED274B">
      <w:pPr>
        <w:ind w:left="360"/>
      </w:pPr>
    </w:p>
    <w:p w:rsidR="00ED274B" w:rsidRDefault="00ED274B" w:rsidP="00ED274B">
      <w:pPr>
        <w:ind w:left="360"/>
      </w:pPr>
      <w:r>
        <w:t>Results:</w:t>
      </w:r>
    </w:p>
    <w:p w:rsidR="00ED274B" w:rsidRDefault="00ED274B" w:rsidP="00ED274B">
      <w:pPr>
        <w:numPr>
          <w:ilvl w:val="0"/>
          <w:numId w:val="2"/>
        </w:numPr>
        <w:contextualSpacing/>
      </w:pPr>
      <w:r>
        <w:t>Only 1 child was cured with one treatment</w:t>
      </w:r>
    </w:p>
    <w:p w:rsidR="00ED274B" w:rsidRDefault="00ED274B" w:rsidP="00ED274B">
      <w:pPr>
        <w:numPr>
          <w:ilvl w:val="0"/>
          <w:numId w:val="2"/>
        </w:numPr>
        <w:contextualSpacing/>
      </w:pPr>
      <w:r>
        <w:t>29 children cured after both treatments</w:t>
      </w:r>
    </w:p>
    <w:p w:rsidR="00ED274B" w:rsidRDefault="00ED274B" w:rsidP="00ED274B">
      <w:pPr>
        <w:numPr>
          <w:ilvl w:val="0"/>
          <w:numId w:val="2"/>
        </w:numPr>
        <w:contextualSpacing/>
      </w:pPr>
      <w:r>
        <w:t>2 children improved but required further treatment</w:t>
      </w:r>
    </w:p>
    <w:p w:rsidR="00ED274B" w:rsidRPr="00E5169A" w:rsidRDefault="00ED274B" w:rsidP="00ED274B">
      <w:pPr>
        <w:rPr>
          <w:sz w:val="22"/>
          <w:szCs w:val="22"/>
        </w:rPr>
      </w:pPr>
      <w:proofErr w:type="spellStart"/>
      <w:r w:rsidRPr="00E5169A">
        <w:rPr>
          <w:sz w:val="22"/>
          <w:szCs w:val="22"/>
        </w:rPr>
        <w:t>Guilleminault</w:t>
      </w:r>
      <w:proofErr w:type="spellEnd"/>
      <w:r w:rsidRPr="00E5169A">
        <w:rPr>
          <w:sz w:val="22"/>
          <w:szCs w:val="22"/>
        </w:rPr>
        <w:t xml:space="preserve"> C, et al. Sleep Breath 2010.</w:t>
      </w:r>
    </w:p>
    <w:p w:rsidR="00ED274B" w:rsidRDefault="00ED274B" w:rsidP="00ED274B"/>
    <w:p w:rsidR="00ED274B" w:rsidRDefault="00ED274B" w:rsidP="00ED274B"/>
    <w:p w:rsidR="00ED274B" w:rsidRDefault="00ED274B" w:rsidP="00ED274B">
      <w:bookmarkStart w:id="0" w:name="_GoBack"/>
      <w:bookmarkEnd w:id="0"/>
      <w:r>
        <w:t>Watchful Waiting – The ENT Way</w:t>
      </w:r>
    </w:p>
    <w:p w:rsidR="00ED274B" w:rsidRDefault="00ED274B" w:rsidP="00ED274B">
      <w:r>
        <w:t>What is the purpose of watchful waiting</w:t>
      </w:r>
    </w:p>
    <w:p w:rsidR="00ED274B" w:rsidRDefault="00ED274B" w:rsidP="00ED274B">
      <w:pPr>
        <w:numPr>
          <w:ilvl w:val="0"/>
          <w:numId w:val="1"/>
        </w:numPr>
        <w:contextualSpacing/>
      </w:pPr>
      <w:r>
        <w:t>There is some danger with T &amp; A</w:t>
      </w:r>
    </w:p>
    <w:p w:rsidR="00ED274B" w:rsidRDefault="00ED274B" w:rsidP="00ED274B">
      <w:pPr>
        <w:numPr>
          <w:ilvl w:val="0"/>
          <w:numId w:val="1"/>
        </w:numPr>
        <w:contextualSpacing/>
      </w:pPr>
      <w:r>
        <w:t>T &amp; A has no negative impact on the immune system</w:t>
      </w:r>
    </w:p>
    <w:p w:rsidR="00ED274B" w:rsidRPr="00CA5B5F" w:rsidRDefault="00ED274B" w:rsidP="00ED274B">
      <w:pPr>
        <w:rPr>
          <w:sz w:val="22"/>
          <w:szCs w:val="22"/>
        </w:rPr>
      </w:pPr>
      <w:r w:rsidRPr="00CA5B5F">
        <w:rPr>
          <w:sz w:val="22"/>
          <w:szCs w:val="22"/>
        </w:rPr>
        <w:t xml:space="preserve">Santos FP, et al. </w:t>
      </w:r>
      <w:proofErr w:type="spellStart"/>
      <w:r w:rsidRPr="00CA5B5F">
        <w:rPr>
          <w:sz w:val="22"/>
          <w:szCs w:val="22"/>
        </w:rPr>
        <w:t>Braz</w:t>
      </w:r>
      <w:proofErr w:type="spellEnd"/>
      <w:r w:rsidRPr="00CA5B5F">
        <w:rPr>
          <w:sz w:val="22"/>
          <w:szCs w:val="22"/>
        </w:rPr>
        <w:t xml:space="preserve"> J </w:t>
      </w:r>
      <w:proofErr w:type="spellStart"/>
      <w:r w:rsidRPr="00CA5B5F">
        <w:rPr>
          <w:sz w:val="22"/>
          <w:szCs w:val="22"/>
        </w:rPr>
        <w:t>Otolarygol</w:t>
      </w:r>
      <w:proofErr w:type="spellEnd"/>
      <w:r w:rsidRPr="00CA5B5F">
        <w:rPr>
          <w:sz w:val="22"/>
          <w:szCs w:val="22"/>
        </w:rPr>
        <w:t xml:space="preserve"> 2013;7:28</w:t>
      </w:r>
    </w:p>
    <w:p w:rsidR="00ED274B" w:rsidRDefault="00ED274B" w:rsidP="00ED274B"/>
    <w:p w:rsidR="00ED274B" w:rsidRDefault="00ED274B" w:rsidP="00ED274B">
      <w:r>
        <w:t>Airway restriction absolutely alters growth</w:t>
      </w:r>
    </w:p>
    <w:p w:rsidR="00ED274B" w:rsidRPr="00CA5B5F" w:rsidRDefault="00ED274B" w:rsidP="00ED274B">
      <w:pPr>
        <w:rPr>
          <w:sz w:val="22"/>
          <w:szCs w:val="22"/>
        </w:rPr>
      </w:pPr>
      <w:r w:rsidRPr="00CA5B5F">
        <w:rPr>
          <w:sz w:val="22"/>
          <w:szCs w:val="22"/>
        </w:rPr>
        <w:t xml:space="preserve">Nunes W, et al. Arch </w:t>
      </w:r>
      <w:proofErr w:type="spellStart"/>
      <w:r w:rsidRPr="00CA5B5F">
        <w:rPr>
          <w:sz w:val="22"/>
          <w:szCs w:val="22"/>
        </w:rPr>
        <w:t>Otolaryngo</w:t>
      </w:r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Head Neck Surgery 2010;136:116</w:t>
      </w:r>
    </w:p>
    <w:p w:rsidR="00ED274B" w:rsidRDefault="00ED274B" w:rsidP="00ED274B">
      <w:r w:rsidRPr="00ED274B">
        <w:rPr>
          <w:rFonts w:cs="Cambria"/>
          <w:color w:val="00FF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D274B" w:rsidRDefault="00ED274B" w:rsidP="00ED274B"/>
    <w:p w:rsidR="00ED274B" w:rsidRDefault="00ED274B" w:rsidP="00ED274B"/>
    <w:p w:rsidR="00ED274B" w:rsidRDefault="00ED274B" w:rsidP="00ED274B">
      <w:pPr>
        <w:ind w:left="360"/>
      </w:pPr>
      <w:r>
        <w:t xml:space="preserve"> </w:t>
      </w:r>
    </w:p>
    <w:p w:rsidR="00ED274B" w:rsidRDefault="00ED274B" w:rsidP="00ED274B"/>
    <w:p w:rsidR="00ED274B" w:rsidRDefault="00ED274B" w:rsidP="00ED274B"/>
    <w:p w:rsidR="00ED274B" w:rsidRDefault="00ED274B" w:rsidP="00ED274B"/>
    <w:p w:rsidR="00ED274B" w:rsidRDefault="00ED274B" w:rsidP="00ED274B">
      <w:pPr>
        <w:rPr>
          <w:b/>
        </w:rPr>
      </w:pPr>
    </w:p>
    <w:p w:rsidR="00ED274B" w:rsidRPr="0055266E" w:rsidRDefault="00ED274B" w:rsidP="00ED274B">
      <w:pPr>
        <w:rPr>
          <w:b/>
        </w:rPr>
      </w:pPr>
    </w:p>
    <w:p w:rsidR="009630F7" w:rsidRDefault="00ED274B"/>
    <w:sectPr w:rsidR="009630F7" w:rsidSect="004A64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310E7"/>
    <w:multiLevelType w:val="hybridMultilevel"/>
    <w:tmpl w:val="42C01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B5FCA"/>
    <w:multiLevelType w:val="hybridMultilevel"/>
    <w:tmpl w:val="556A1E38"/>
    <w:lvl w:ilvl="0" w:tplc="9F3AF3DE">
      <w:start w:val="4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4B"/>
    <w:rsid w:val="0059743E"/>
    <w:rsid w:val="00ED274B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EF8252"/>
  <w15:chartTrackingRefBased/>
  <w15:docId w15:val="{9A3A4DAF-D448-F543-9291-193AC924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74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1299</Words>
  <Characters>6483</Characters>
  <Application>Microsoft Office Word</Application>
  <DocSecurity>0</DocSecurity>
  <Lines>106</Lines>
  <Paragraphs>15</Paragraphs>
  <ScaleCrop>false</ScaleCrop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2020-12-17T17:01:00Z</dcterms:created>
  <dcterms:modified xsi:type="dcterms:W3CDTF">2020-12-17T17:04:00Z</dcterms:modified>
</cp:coreProperties>
</file>